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04325">
      <w:pPr>
        <w:spacing w:line="312" w:lineRule="auto"/>
        <w:ind w:right="25" w:rightChars="12"/>
        <w:jc w:val="center"/>
        <w:rPr>
          <w:rFonts w:hint="eastAsia" w:ascii="宋体" w:hAnsi="宋体" w:eastAsia="等线" w:cs="Times New Roman"/>
          <w:b/>
          <w:color w:val="FF0000"/>
          <w:sz w:val="72"/>
        </w:rPr>
      </w:pPr>
      <w:r>
        <w:rPr>
          <w:rFonts w:hint="eastAsia" w:ascii="宋体" w:hAnsi="宋体" w:eastAsia="等线" w:cs="Times New Roman"/>
          <w:b/>
          <w:color w:val="FF0000"/>
          <w:sz w:val="72"/>
        </w:rPr>
        <w:t>Technical Bulleti</w:t>
      </w:r>
    </w:p>
    <w:p w14:paraId="1CE2E916">
      <w:pPr>
        <w:spacing w:line="312" w:lineRule="auto"/>
        <w:ind w:right="25" w:rightChars="12"/>
        <w:jc w:val="center"/>
        <w:rPr>
          <w:rFonts w:ascii="宋体" w:hAnsi="宋体" w:eastAsia="等线" w:cs="宋体"/>
          <w:color w:val="000000"/>
          <w:kern w:val="0"/>
          <w:sz w:val="24"/>
          <w:szCs w:val="24"/>
        </w:rPr>
      </w:pPr>
      <w:r>
        <w:pict>
          <v:line id="直线 2" o:spid="_x0000_s2051" o:spt="20" style="position:absolute;left:0pt;margin-left:-31pt;margin-top:57.65pt;height:0.05pt;width:485.95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">
            <v:path arrowok="t"/>
            <v:fill focussize="0,0"/>
            <v:stroke weight="2.25pt"/>
            <v:imagedata o:title=""/>
            <o:lock v:ext="edit"/>
          </v:line>
        </w:pict>
      </w:r>
      <w:r>
        <w:rPr>
          <w:rFonts w:hint="eastAsia" w:ascii="宋体" w:hAnsi="宋体" w:eastAsia="等线" w:cs="宋体"/>
          <w:b/>
          <w:color w:val="FF0000"/>
          <w:kern w:val="0"/>
          <w:sz w:val="28"/>
        </w:rPr>
        <w:t xml:space="preserve">——Firmware </w:t>
      </w:r>
      <w:r>
        <w:rPr>
          <w:rFonts w:hint="eastAsia" w:ascii="宋体" w:hAnsi="宋体" w:eastAsia="等线" w:cs="宋体"/>
          <w:b/>
          <w:color w:val="FF0000"/>
          <w:kern w:val="0"/>
          <w:sz w:val="28"/>
          <w:lang w:val="en-US" w:eastAsia="zh-CN"/>
        </w:rPr>
        <w:t>and software u</w:t>
      </w:r>
      <w:r>
        <w:rPr>
          <w:rFonts w:hint="eastAsia" w:ascii="宋体" w:hAnsi="宋体" w:eastAsia="等线" w:cs="宋体"/>
          <w:b/>
          <w:color w:val="FF0000"/>
          <w:kern w:val="0"/>
          <w:sz w:val="28"/>
        </w:rPr>
        <w:t>pdate and Modification points</w:t>
      </w:r>
    </w:p>
    <w:p w14:paraId="3421EF31">
      <w:pPr>
        <w:spacing w:before="156" w:beforeLines="50" w:after="156" w:afterLines="50"/>
        <w:jc w:val="left"/>
        <w:rPr>
          <w:rFonts w:ascii="微软雅黑" w:hAnsi="微软雅黑" w:eastAsia="微软雅黑" w:cs="微软雅黑"/>
          <w:b/>
          <w:sz w:val="28"/>
          <w:szCs w:val="28"/>
        </w:rPr>
      </w:pPr>
    </w:p>
    <w:p w14:paraId="17DBAEA2">
      <w:pPr>
        <w:numPr>
          <w:ilvl w:val="0"/>
          <w:numId w:val="1"/>
        </w:numPr>
        <w:spacing w:before="156" w:beforeLines="50" w:after="156" w:afterLines="50"/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GD100 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Firmware Update</w:t>
      </w:r>
    </w:p>
    <w:p w14:paraId="570AC097">
      <w:pPr>
        <w:numPr>
          <w:ilvl w:val="0"/>
          <w:numId w:val="2"/>
        </w:numPr>
        <w:spacing w:before="312" w:beforeLines="100" w:after="156" w:afterLines="50" w:line="360" w:lineRule="auto"/>
        <w:jc w:val="left"/>
        <w:rPr>
          <w:rFonts w:ascii="宋体" w:hAnsi="宋体" w:cs="宋体"/>
          <w:b/>
          <w:bCs/>
          <w:sz w:val="22"/>
        </w:rPr>
      </w:pPr>
      <w:r>
        <w:rPr>
          <w:rFonts w:hint="eastAsia" w:ascii="宋体" w:hAnsi="宋体" w:cs="宋体"/>
          <w:b/>
          <w:bCs/>
          <w:sz w:val="22"/>
          <w:lang w:val="en-US" w:eastAsia="zh-CN"/>
        </w:rPr>
        <w:t>GD100 firmware：</w:t>
      </w:r>
      <w:r>
        <w:rPr>
          <w:rFonts w:hint="eastAsia" w:ascii="宋体" w:hAnsi="宋体" w:cs="宋体"/>
          <w:b/>
          <w:bCs/>
          <w:sz w:val="22"/>
        </w:rPr>
        <w:t>update_gd100_v1.10.20_b20250302</w:t>
      </w:r>
      <w:r>
        <w:rPr>
          <w:rFonts w:hint="eastAsia" w:ascii="宋体" w:hAnsi="宋体" w:cs="宋体"/>
          <w:b/>
          <w:bCs/>
          <w:sz w:val="22"/>
          <w:lang w:val="en-US" w:eastAsia="zh-CN"/>
        </w:rPr>
        <w:t>.bin</w:t>
      </w:r>
    </w:p>
    <w:p w14:paraId="3A997B83">
      <w:pPr>
        <w:numPr>
          <w:ilvl w:val="0"/>
          <w:numId w:val="2"/>
        </w:numPr>
        <w:spacing w:before="312" w:beforeLines="100" w:after="156" w:afterLines="50" w:line="360" w:lineRule="auto"/>
        <w:jc w:val="left"/>
        <w:rPr>
          <w:rFonts w:ascii="宋体" w:hAnsi="宋体" w:cs="宋体"/>
          <w:b/>
          <w:bCs/>
          <w:sz w:val="22"/>
        </w:rPr>
      </w:pPr>
      <w:r>
        <w:rPr>
          <w:rFonts w:hint="eastAsia" w:ascii="宋体" w:hAnsi="宋体" w:cs="宋体"/>
          <w:b/>
          <w:bCs/>
          <w:sz w:val="22"/>
          <w:lang w:val="en-US" w:eastAsia="zh-CN"/>
        </w:rPr>
        <w:t>GD100 Control firmware：update_APMrover2-v2_v4.6.31_b20250211.px4</w:t>
      </w:r>
    </w:p>
    <w:p w14:paraId="3FA25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R</w:t>
      </w:r>
      <w:r>
        <w:rPr>
          <w:rFonts w:hint="eastAsia" w:ascii="宋体" w:hAnsi="宋体" w:eastAsia="宋体" w:cs="宋体"/>
          <w:sz w:val="24"/>
          <w:szCs w:val="24"/>
        </w:rPr>
        <w:t>elease date：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March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, 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</w:p>
    <w:p w14:paraId="13138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Version Number：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v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1.10.20 + v4.6.31</w:t>
      </w:r>
      <w:bookmarkStart w:id="0" w:name="_GoBack"/>
      <w:bookmarkEnd w:id="0"/>
    </w:p>
    <w:p w14:paraId="2AD0F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Version type: Official firmware</w:t>
      </w:r>
    </w:p>
    <w:p w14:paraId="32B81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Version applicable scope: All ship types, 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GD100 hardware version 1.2 and above</w:t>
      </w:r>
    </w:p>
    <w:p w14:paraId="3921EAF2">
      <w:pPr>
        <w:jc w:val="left"/>
        <w:rPr>
          <w:rFonts w:hint="eastAsia" w:ascii="宋体" w:hAnsi="宋体" w:cs="宋体"/>
          <w:sz w:val="24"/>
          <w:szCs w:val="24"/>
        </w:rPr>
      </w:pPr>
    </w:p>
    <w:p w14:paraId="79F7A0FA">
      <w:pPr>
        <w:numPr>
          <w:ilvl w:val="0"/>
          <w:numId w:val="3"/>
        </w:numPr>
        <w:spacing w:before="156" w:beforeLines="50" w:after="156" w:afterLines="50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Modification points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yellow"/>
        </w:rPr>
        <w:t>：</w:t>
      </w:r>
    </w:p>
    <w:p w14:paraId="51561EB0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 xml:space="preserve">Before the firmware, ADCP directly uses the positioning data from the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primary</w:t>
      </w:r>
      <w:r>
        <w:rPr>
          <w:rFonts w:hint="eastAsia" w:ascii="宋体" w:hAnsi="宋体" w:eastAsia="宋体" w:cs="宋体"/>
          <w:sz w:val="24"/>
          <w:szCs w:val="24"/>
        </w:rPr>
        <w:t xml:space="preserve"> antenna, there will be a bias, the new firmware adds the value of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offset</w:t>
      </w:r>
      <w:r>
        <w:rPr>
          <w:rFonts w:hint="eastAsia" w:ascii="宋体" w:hAnsi="宋体" w:eastAsia="宋体" w:cs="宋体"/>
          <w:sz w:val="24"/>
          <w:szCs w:val="24"/>
        </w:rPr>
        <w:t>, which improves the accuracy of ADCP positioning data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</w:p>
    <w:p w14:paraId="292B2D47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 xml:space="preserve">Solve the problem that the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USV</w:t>
      </w:r>
      <w:r>
        <w:rPr>
          <w:rFonts w:hint="eastAsia" w:ascii="宋体" w:hAnsi="宋体" w:eastAsia="宋体" w:cs="宋体"/>
          <w:sz w:val="24"/>
          <w:szCs w:val="24"/>
        </w:rPr>
        <w:t xml:space="preserve"> receives differential data but doesn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</w:rPr>
        <w:t>t decode it, and the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GNSS</w:t>
      </w:r>
      <w:r>
        <w:rPr>
          <w:rFonts w:hint="eastAsia" w:ascii="宋体" w:hAnsi="宋体" w:eastAsia="宋体" w:cs="宋体"/>
          <w:sz w:val="24"/>
          <w:szCs w:val="24"/>
        </w:rPr>
        <w:t xml:space="preserve"> status is always single with the Hua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ce </w:t>
      </w:r>
      <w:r>
        <w:rPr>
          <w:rFonts w:hint="eastAsia" w:ascii="宋体" w:hAnsi="宋体" w:eastAsia="宋体" w:cs="宋体"/>
          <w:sz w:val="24"/>
          <w:szCs w:val="24"/>
        </w:rPr>
        <w:t>I90+CHC352 protocol.</w:t>
      </w:r>
    </w:p>
    <w:p w14:paraId="0E4C13E1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Solve imu data loss and exit initialization problem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</w:p>
    <w:p w14:paraId="74605745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 xml:space="preserve">Solve the problem of the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echo</w:t>
      </w:r>
      <w:r>
        <w:rPr>
          <w:rFonts w:hint="eastAsia" w:ascii="宋体" w:hAnsi="宋体" w:eastAsia="宋体" w:cs="宋体"/>
          <w:sz w:val="24"/>
          <w:szCs w:val="24"/>
        </w:rPr>
        <w:t xml:space="preserve"> sounder not bottom tracking after the water depth filter button is switched once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</w:p>
    <w:p w14:paraId="1CF8656A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Solve the problem of probabilistic loss of .sd files in the record1 folder.</w:t>
      </w:r>
    </w:p>
    <w:p w14:paraId="012EE8AE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 xml:space="preserve">Solve the problem of occasional loss of control in the water for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USV</w:t>
      </w:r>
      <w:r>
        <w:rPr>
          <w:rFonts w:hint="eastAsia" w:ascii="宋体" w:hAnsi="宋体" w:eastAsia="宋体" w:cs="宋体"/>
          <w:sz w:val="24"/>
          <w:szCs w:val="24"/>
        </w:rPr>
        <w:t xml:space="preserve"> equipped with V1.3 power box.</w:t>
      </w:r>
    </w:p>
    <w:p w14:paraId="0C346D2F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 xml:space="preserve">Solve the problem that a waypoint and a target point on the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</w:t>
      </w:r>
      <w:r>
        <w:rPr>
          <w:rFonts w:hint="eastAsia" w:ascii="宋体" w:hAnsi="宋体" w:eastAsia="宋体" w:cs="宋体"/>
          <w:sz w:val="24"/>
          <w:szCs w:val="24"/>
        </w:rPr>
        <w:t>asysail route are always highlighted and not changed during the ship autopilot process.</w:t>
      </w:r>
    </w:p>
    <w:p w14:paraId="1B2DB34D">
      <w:pPr>
        <w:numPr>
          <w:ilvl w:val="0"/>
          <w:numId w:val="0"/>
        </w:numPr>
        <w:spacing w:before="156" w:beforeLines="50" w:after="156" w:afterLines="5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Solve the problem of frequent head turning and serious sticking to the edge during bank avoidance (semi-automatic mode)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</w:p>
    <w:p w14:paraId="3A48A528">
      <w:pPr>
        <w:numPr>
          <w:ilvl w:val="0"/>
          <w:numId w:val="0"/>
        </w:numPr>
        <w:spacing w:before="156" w:beforeLines="50" w:after="156" w:afterLines="50"/>
        <w:jc w:val="left"/>
        <w:rPr>
          <w:rFonts w:hint="default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sz w:val="24"/>
          <w:szCs w:val="24"/>
        </w:rPr>
        <w:t xml:space="preserve">Optimize the remote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controller</w:t>
      </w:r>
      <w:r>
        <w:rPr>
          <w:rFonts w:hint="eastAsia" w:ascii="宋体" w:hAnsi="宋体" w:eastAsia="宋体" w:cs="宋体"/>
          <w:sz w:val="24"/>
          <w:szCs w:val="24"/>
        </w:rPr>
        <w:t xml:space="preserve"> disconnection alarm logic, to the limit of the toggle control, will not frequently prompt alarm information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</w:rPr>
        <w:t xml:space="preserve">  </w:t>
      </w:r>
    </w:p>
    <w:p w14:paraId="33A45CD9">
      <w:pPr>
        <w:jc w:val="left"/>
        <w:rPr>
          <w:b/>
          <w:bCs/>
        </w:rPr>
      </w:pPr>
    </w:p>
    <w:p w14:paraId="52954EAC">
      <w:pPr>
        <w:numPr>
          <w:ilvl w:val="0"/>
          <w:numId w:val="3"/>
        </w:numPr>
        <w:spacing w:before="156" w:beforeLines="50" w:after="156" w:afterLines="50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F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irmware upgrade instructions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yellow"/>
        </w:rPr>
        <w:t>：</w:t>
      </w:r>
    </w:p>
    <w:p w14:paraId="2230CF6A">
      <w:pPr>
        <w:numPr>
          <w:ilvl w:val="0"/>
          <w:numId w:val="0"/>
        </w:numPr>
        <w:spacing w:before="156" w:beforeLines="50" w:after="156" w:afterLines="50"/>
        <w:rPr>
          <w:rFonts w:hint="default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1.The host firmware and control firmware must be upgraded together, and one firmware cannot be upgraded separately.</w:t>
      </w:r>
    </w:p>
    <w:p w14:paraId="0F4F4A8B">
      <w:pPr>
        <w:numPr>
          <w:ilvl w:val="0"/>
          <w:numId w:val="0"/>
        </w:numPr>
        <w:spacing w:before="156" w:beforeLines="50" w:after="156" w:afterLines="50"/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2.After upgrading the firmware, you need to set the corresponding motor parameters on the AP or Easysail software according to the customer's motor model.</w:t>
      </w:r>
    </w:p>
    <w:p w14:paraId="2DDFFD5E">
      <w:pPr>
        <w:ind w:firstLine="480" w:firstLineChars="200"/>
        <w:jc w:val="left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1）Hardware version check：</w:t>
      </w:r>
      <w:r>
        <w:rPr>
          <w:rFonts w:hint="eastAsia" w:ascii="宋体" w:hAnsi="宋体" w:cs="宋体"/>
          <w:color w:val="FF0000"/>
          <w:sz w:val="24"/>
          <w:szCs w:val="24"/>
        </w:rPr>
        <w:t>GD100 hardware version 1.2 and above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.</w:t>
      </w:r>
    </w:p>
    <w:p w14:paraId="5075A107">
      <w:pPr>
        <w:numPr>
          <w:ilvl w:val="0"/>
          <w:numId w:val="0"/>
        </w:numPr>
        <w:spacing w:before="156" w:beforeLines="50" w:after="156" w:afterLines="50"/>
        <w:jc w:val="center"/>
      </w:pPr>
      <w:r>
        <w:drawing>
          <wp:inline distT="0" distB="0" distL="114300" distR="114300">
            <wp:extent cx="2225675" cy="17633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2555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2256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C2B9">
      <w:pPr>
        <w:numPr>
          <w:ilvl w:val="0"/>
          <w:numId w:val="4"/>
        </w:numPr>
        <w:spacing w:before="156" w:beforeLines="50" w:after="156" w:afterLines="50"/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Check the motor parameters：Motor parameters have three types: 9S-265KV, 9S-200KV, and other motors except the above two.</w:t>
      </w:r>
    </w:p>
    <w:p w14:paraId="3D111581">
      <w:pPr>
        <w:numPr>
          <w:ilvl w:val="0"/>
          <w:numId w:val="0"/>
        </w:numPr>
        <w:spacing w:before="156" w:beforeLines="50" w:after="156" w:afterLines="5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38115" cy="234442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543" b="2087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AB33">
      <w:pPr>
        <w:numPr>
          <w:ilvl w:val="0"/>
          <w:numId w:val="4"/>
        </w:numPr>
        <w:spacing w:before="156" w:beforeLines="50" w:after="156" w:afterLines="50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Set the motor parameters in Easysail software：</w:t>
      </w:r>
    </w:p>
    <w:p w14:paraId="3794CCC5">
      <w:pPr>
        <w:numPr>
          <w:ilvl w:val="0"/>
          <w:numId w:val="0"/>
        </w:numPr>
        <w:spacing w:before="156" w:beforeLines="50" w:after="156" w:afterLines="50"/>
        <w:jc w:val="center"/>
      </w:pPr>
      <w:r>
        <w:drawing>
          <wp:inline distT="0" distB="0" distL="114300" distR="114300">
            <wp:extent cx="5284470" cy="2447925"/>
            <wp:effectExtent l="0" t="0" r="381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5F7F">
      <w:pPr>
        <w:numPr>
          <w:ilvl w:val="0"/>
          <w:numId w:val="0"/>
        </w:numPr>
        <w:spacing w:before="156" w:beforeLines="50" w:after="156" w:afterLines="5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9325" cy="3936365"/>
            <wp:effectExtent l="0" t="0" r="1079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237C">
      <w:pPr>
        <w:widowControl w:val="0"/>
        <w:numPr>
          <w:ilvl w:val="0"/>
          <w:numId w:val="4"/>
        </w:numPr>
        <w:spacing w:before="156" w:beforeLines="50" w:after="156" w:afterLines="50"/>
        <w:ind w:left="0" w:leftChars="0" w:firstLine="480" w:firstLineChars="200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Select the corresponding motor parameters and confirm.</w:t>
      </w:r>
    </w:p>
    <w:p w14:paraId="4279768A">
      <w:pPr>
        <w:widowControl w:val="0"/>
        <w:numPr>
          <w:ilvl w:val="0"/>
          <w:numId w:val="4"/>
        </w:numPr>
        <w:spacing w:before="156" w:beforeLines="50" w:after="156" w:afterLines="50"/>
        <w:ind w:left="0" w:leftChars="0" w:firstLine="480" w:firstLineChars="200"/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Restart the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USV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 and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E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asysail to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double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check if the motor parameters are set successfully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</w:p>
    <w:p w14:paraId="008D6940">
      <w:pPr>
        <w:widowControl w:val="0"/>
        <w:numPr>
          <w:ilvl w:val="0"/>
          <w:numId w:val="4"/>
        </w:numPr>
        <w:spacing w:before="156" w:beforeLines="50" w:after="156" w:afterLines="50"/>
        <w:ind w:left="0" w:leftChars="0" w:firstLine="420" w:firstLineChars="200"/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Or we can set the motor parameters in AutoPlanner software：</w:t>
      </w:r>
    </w:p>
    <w:p w14:paraId="39B76833">
      <w:pPr>
        <w:widowControl w:val="0"/>
        <w:numPr>
          <w:ilvl w:val="0"/>
          <w:numId w:val="0"/>
        </w:numPr>
        <w:spacing w:before="156" w:beforeLines="50" w:after="156" w:afterLines="50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2116455</wp:posOffset>
            </wp:positionV>
            <wp:extent cx="1895475" cy="400050"/>
            <wp:effectExtent l="0" t="0" r="9525" b="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690" cy="2705100"/>
            <wp:effectExtent l="0" t="0" r="1016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EF4E">
      <w:pPr>
        <w:widowControl w:val="0"/>
        <w:numPr>
          <w:ilvl w:val="0"/>
          <w:numId w:val="4"/>
        </w:numPr>
        <w:spacing w:before="156" w:beforeLines="50" w:after="156" w:afterLines="50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Motor model：0 is others，1 is 9S-265KV，2 is 9S-200KV.</w:t>
      </w:r>
    </w:p>
    <w:p w14:paraId="45793AF7">
      <w:pPr>
        <w:widowControl w:val="0"/>
        <w:numPr>
          <w:ilvl w:val="0"/>
          <w:numId w:val="4"/>
        </w:numPr>
        <w:spacing w:before="156" w:beforeLines="50" w:after="156" w:afterLines="50"/>
        <w:ind w:left="0" w:leftChars="0" w:firstLine="480" w:firstLineChars="200"/>
        <w:jc w:val="both"/>
        <w:rPr>
          <w:rFonts w:hint="default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Restart the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USV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 and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AutoPlanner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 xml:space="preserve"> to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double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check if the motor parameters are set successfully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</w:p>
    <w:p w14:paraId="44A5E2F4">
      <w:pPr>
        <w:numPr>
          <w:ilvl w:val="0"/>
          <w:numId w:val="1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Easysail Software Upgrade</w:t>
      </w:r>
    </w:p>
    <w:p w14:paraId="5DC220D3">
      <w:pPr>
        <w:numPr>
          <w:ilvl w:val="0"/>
          <w:numId w:val="2"/>
        </w:numPr>
        <w:spacing w:before="312" w:beforeLines="100" w:after="156" w:afterLines="50" w:line="360" w:lineRule="auto"/>
        <w:jc w:val="left"/>
        <w:rPr>
          <w:rFonts w:ascii="宋体" w:hAnsi="宋体" w:cs="宋体"/>
          <w:b/>
          <w:bCs/>
          <w:sz w:val="22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Easaysail software:EasySail-1.5.0.2.20250310-Release-Android</w:t>
      </w:r>
    </w:p>
    <w:p w14:paraId="60E9F2D5">
      <w:pPr>
        <w:ind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Release date: March 10, 2025</w:t>
      </w:r>
    </w:p>
    <w:p w14:paraId="7A02E5CB">
      <w:pPr>
        <w:ind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Version number: v1.5.0.2</w:t>
      </w:r>
    </w:p>
    <w:p w14:paraId="1F1857F3">
      <w:pPr>
        <w:ind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Version type: Official version</w:t>
      </w:r>
    </w:p>
    <w:p w14:paraId="79F88505">
      <w:pPr>
        <w:ind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Version applicable scope: All</w:t>
      </w:r>
    </w:p>
    <w:p w14:paraId="74A57700">
      <w:pPr>
        <w:numPr>
          <w:ilvl w:val="0"/>
          <w:numId w:val="3"/>
        </w:numPr>
        <w:spacing w:before="156" w:beforeLines="50" w:after="156" w:afterLines="50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Modification points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yellow"/>
        </w:rPr>
        <w:t>：</w:t>
      </w:r>
    </w:p>
    <w:p w14:paraId="498ED448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Support ADCP flow measurement and data post-processing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</w:p>
    <w:p w14:paraId="43DA8775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Supports multibeam measurements.</w:t>
      </w:r>
    </w:p>
    <w:p w14:paraId="364D5631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 preset route mileage display.</w:t>
      </w:r>
    </w:p>
    <w:p w14:paraId="3E70CED2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Supports route saving.</w:t>
      </w:r>
    </w:p>
    <w:p w14:paraId="34D8B9B2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Supports voice prompts and volume control.</w:t>
      </w:r>
    </w:p>
    <w:p w14:paraId="3611CE97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Supports one-click import of HydroSurvey projects.</w:t>
      </w:r>
    </w:p>
    <w:p w14:paraId="494C7588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Supports battery maintenance information display.</w:t>
      </w:r>
    </w:p>
    <w:p w14:paraId="7709FAB4">
      <w:pPr>
        <w:numPr>
          <w:ilvl w:val="0"/>
          <w:numId w:val="5"/>
        </w:numPr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Fixing known issues.</w:t>
      </w:r>
    </w:p>
    <w:p w14:paraId="51623E9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  <w:sz w:val="24"/>
          <w:szCs w:val="24"/>
        </w:rPr>
      </w:pPr>
    </w:p>
    <w:p w14:paraId="03F7875B">
      <w:pPr>
        <w:ind w:firstLine="240" w:firstLineChars="100"/>
        <w:jc w:val="righ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Shanghai Huace Navigation Technology Co., Ltd.</w:t>
      </w:r>
    </w:p>
    <w:p w14:paraId="3CF8B8BD">
      <w:pPr>
        <w:ind w:firstLine="240" w:firstLineChars="100"/>
        <w:jc w:val="righ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Marine Technology Department</w:t>
      </w:r>
    </w:p>
    <w:p w14:paraId="21EDF594">
      <w:pPr>
        <w:ind w:firstLine="240" w:firstLineChars="100"/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March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, 202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</w:t>
      </w:r>
    </w:p>
    <w:sectPr>
      <w:headerReference r:id="rId3" w:type="default"/>
      <w:pgSz w:w="11906" w:h="16838"/>
      <w:pgMar w:top="1440" w:right="1800" w:bottom="1440" w:left="1800" w:header="822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CDE96">
    <w:pPr>
      <w:pStyle w:val="3"/>
      <w:pBdr>
        <w:bottom w:val="single" w:color="auto" w:sz="4" w:space="4"/>
      </w:pBdr>
      <w:rPr>
        <w:rFonts w:hint="eastAsia" w:ascii="宋体" w:hAnsi="宋体" w:cs="宋体" w:eastAsiaTheme="minorEastAsia"/>
        <w:lang w:val="en-US" w:eastAsia="zh-CN"/>
      </w:rPr>
    </w:pPr>
    <w:r>
      <w:drawing>
        <wp:inline distT="0" distB="0" distL="0" distR="0">
          <wp:extent cx="1132205" cy="29019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220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Marine Technology Department                       No.HC-202</w:t>
    </w:r>
    <w:r>
      <w:rPr>
        <w:rFonts w:hint="eastAsia"/>
        <w:lang w:val="en-US" w:eastAsia="zh-CN"/>
      </w:rPr>
      <w:t>5</w:t>
    </w:r>
    <w:r>
      <w:rPr>
        <w:rFonts w:hint="eastAsia"/>
      </w:rPr>
      <w:t>-00</w:t>
    </w:r>
    <w:r>
      <w:rPr>
        <w:rFonts w:hint="eastAsia"/>
        <w:lang w:val="en-US" w:eastAsia="zh-CN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D29100"/>
    <w:multiLevelType w:val="multilevel"/>
    <w:tmpl w:val="D6D29100"/>
    <w:lvl w:ilvl="0" w:tentative="0">
      <w:start w:val="1"/>
      <w:numFmt w:val="chineseCounting"/>
      <w:suff w:val="nothing"/>
      <w:lvlText w:val="%1、"/>
      <w:lvlJc w:val="left"/>
      <w:pPr>
        <w:ind w:left="-40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-40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-40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-40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-40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-40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-40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-40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-400" w:firstLine="402"/>
      </w:pPr>
      <w:rPr>
        <w:rFonts w:hint="eastAsia"/>
      </w:rPr>
    </w:lvl>
  </w:abstractNum>
  <w:abstractNum w:abstractNumId="1">
    <w:nsid w:val="345F08DC"/>
    <w:multiLevelType w:val="singleLevel"/>
    <w:tmpl w:val="345F0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7F30D4D"/>
    <w:multiLevelType w:val="singleLevel"/>
    <w:tmpl w:val="47F30D4D"/>
    <w:lvl w:ilvl="0" w:tentative="0">
      <w:start w:val="2"/>
      <w:numFmt w:val="decimal"/>
      <w:suff w:val="nothing"/>
      <w:lvlText w:val="%1）"/>
      <w:lvlJc w:val="left"/>
    </w:lvl>
  </w:abstractNum>
  <w:abstractNum w:abstractNumId="3">
    <w:nsid w:val="57A0013F"/>
    <w:multiLevelType w:val="singleLevel"/>
    <w:tmpl w:val="57A0013F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4">
    <w:nsid w:val="582D42D0"/>
    <w:multiLevelType w:val="singleLevel"/>
    <w:tmpl w:val="582D42D0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mUxYTYyN2Q2OGNlODIwZmVhNTE1OTNmMmJhYTRjMjkifQ=="/>
    <w:docVar w:name="KSO_WPS_MARK_KEY" w:val="1f024a39-4885-4072-bfe7-ca99f77e5008"/>
  </w:docVars>
  <w:rsids>
    <w:rsidRoot w:val="00D2197F"/>
    <w:rsid w:val="000434ED"/>
    <w:rsid w:val="00053B8C"/>
    <w:rsid w:val="00064712"/>
    <w:rsid w:val="00082A4D"/>
    <w:rsid w:val="0009431C"/>
    <w:rsid w:val="000A3C44"/>
    <w:rsid w:val="000C71ED"/>
    <w:rsid w:val="000F2097"/>
    <w:rsid w:val="000F7CF8"/>
    <w:rsid w:val="00137EC9"/>
    <w:rsid w:val="00141F0B"/>
    <w:rsid w:val="001608F6"/>
    <w:rsid w:val="001852EA"/>
    <w:rsid w:val="00196664"/>
    <w:rsid w:val="001B2D91"/>
    <w:rsid w:val="001C4FEA"/>
    <w:rsid w:val="001D63A9"/>
    <w:rsid w:val="001F594B"/>
    <w:rsid w:val="001F7049"/>
    <w:rsid w:val="00207D74"/>
    <w:rsid w:val="002264EF"/>
    <w:rsid w:val="0023482C"/>
    <w:rsid w:val="00246FCA"/>
    <w:rsid w:val="002956E1"/>
    <w:rsid w:val="002A5EF2"/>
    <w:rsid w:val="002D3303"/>
    <w:rsid w:val="003159F0"/>
    <w:rsid w:val="0034231E"/>
    <w:rsid w:val="00343275"/>
    <w:rsid w:val="00343361"/>
    <w:rsid w:val="0034394D"/>
    <w:rsid w:val="00357CA9"/>
    <w:rsid w:val="00366B38"/>
    <w:rsid w:val="0040543E"/>
    <w:rsid w:val="00406561"/>
    <w:rsid w:val="00410725"/>
    <w:rsid w:val="004748F4"/>
    <w:rsid w:val="004900B6"/>
    <w:rsid w:val="004A01A2"/>
    <w:rsid w:val="004A5B37"/>
    <w:rsid w:val="004D254A"/>
    <w:rsid w:val="00520DD6"/>
    <w:rsid w:val="005224F0"/>
    <w:rsid w:val="005B007D"/>
    <w:rsid w:val="005F60DF"/>
    <w:rsid w:val="0060010E"/>
    <w:rsid w:val="006044E1"/>
    <w:rsid w:val="00612DE1"/>
    <w:rsid w:val="00632388"/>
    <w:rsid w:val="006336E2"/>
    <w:rsid w:val="0064484C"/>
    <w:rsid w:val="006A025D"/>
    <w:rsid w:val="006A4340"/>
    <w:rsid w:val="006E0ED7"/>
    <w:rsid w:val="006F7C2D"/>
    <w:rsid w:val="00710928"/>
    <w:rsid w:val="00751192"/>
    <w:rsid w:val="00765226"/>
    <w:rsid w:val="00802A69"/>
    <w:rsid w:val="008036D7"/>
    <w:rsid w:val="00830FA1"/>
    <w:rsid w:val="00852089"/>
    <w:rsid w:val="00867A31"/>
    <w:rsid w:val="008D2E19"/>
    <w:rsid w:val="008E7485"/>
    <w:rsid w:val="00906107"/>
    <w:rsid w:val="00940DE6"/>
    <w:rsid w:val="00960383"/>
    <w:rsid w:val="00967353"/>
    <w:rsid w:val="009845A8"/>
    <w:rsid w:val="009A62C9"/>
    <w:rsid w:val="009C24F3"/>
    <w:rsid w:val="009E6CAF"/>
    <w:rsid w:val="009F1276"/>
    <w:rsid w:val="00A413DF"/>
    <w:rsid w:val="00A47448"/>
    <w:rsid w:val="00A54C0F"/>
    <w:rsid w:val="00A81BA4"/>
    <w:rsid w:val="00AE3561"/>
    <w:rsid w:val="00B028C0"/>
    <w:rsid w:val="00B24B6B"/>
    <w:rsid w:val="00B61EC5"/>
    <w:rsid w:val="00B80AED"/>
    <w:rsid w:val="00BF58F1"/>
    <w:rsid w:val="00BF79BA"/>
    <w:rsid w:val="00C6036D"/>
    <w:rsid w:val="00CA5E72"/>
    <w:rsid w:val="00CF45DA"/>
    <w:rsid w:val="00D2197F"/>
    <w:rsid w:val="00D63287"/>
    <w:rsid w:val="00DA0FE8"/>
    <w:rsid w:val="00DF768E"/>
    <w:rsid w:val="00E4226F"/>
    <w:rsid w:val="00E6299C"/>
    <w:rsid w:val="00E92B9D"/>
    <w:rsid w:val="00E96530"/>
    <w:rsid w:val="00EA66C7"/>
    <w:rsid w:val="00F366DC"/>
    <w:rsid w:val="00F36DF8"/>
    <w:rsid w:val="00FF0C92"/>
    <w:rsid w:val="00FF21FD"/>
    <w:rsid w:val="03187606"/>
    <w:rsid w:val="08ED71C1"/>
    <w:rsid w:val="0B3D5291"/>
    <w:rsid w:val="1D6C4D52"/>
    <w:rsid w:val="20EE7B8A"/>
    <w:rsid w:val="29D15965"/>
    <w:rsid w:val="2C63193A"/>
    <w:rsid w:val="2DF215E0"/>
    <w:rsid w:val="657D61FD"/>
    <w:rsid w:val="720A50A9"/>
    <w:rsid w:val="7912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_Style 1"/>
    <w:basedOn w:val="1"/>
    <w:qFormat/>
    <w:uiPriority w:val="34"/>
    <w:pPr>
      <w:ind w:firstLine="420" w:firstLineChars="200"/>
    </w:pPr>
    <w:rPr>
      <w:rFonts w:ascii="Calibri" w:hAnsi="Calibri" w:eastAsia="等线" w:cs="Times New Roman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834</Words>
  <Characters>4620</Characters>
  <Lines>10</Lines>
  <Paragraphs>2</Paragraphs>
  <TotalTime>8</TotalTime>
  <ScaleCrop>false</ScaleCrop>
  <LinksUpToDate>false</LinksUpToDate>
  <CharactersWithSpaces>5367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2022-12-02T03:20:00Z</dcterms:created>
  <dc:creator>张 海洋</dc:creator>
  <cp:lastModifiedBy>qyh</cp:lastModifiedBy>
  <dcterms:modified xsi:type="dcterms:W3CDTF">2025-03-11T08:11:08Z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F2AD18C52997470CB24A9837E2760DD6_12</vt:lpwstr>
  </property>
</Properties>
</file>